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rPr>
          <w:rFonts w:ascii="Arial" w:hAnsi="Arial"/>
          <w:sz w:val="22"/>
          <w:lang w:val="en"/>
        </w:rPr>
      </w:pPr>
      <w:r>
        <w:rPr>
          <w:rtl w:val="0"/>
        </w:rPr>
        <w:t>Basil Mushroomstomp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Gnome Sorcerer Aberrant Bloodline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Male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Lowlight vision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Speed 20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HP:19 (6+5)+6+2favored class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AC10 =10-1dex+1size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T=10 FF=11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11 Str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8 Dex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17 Con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15 Int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13 Wis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19 Cha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3=0+3 Fort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-1=0-1 Ref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4=3+1 Will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 xml:space="preserve">+2 vs Illusions 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Bab 1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Cmb 0=1+0-1, Cmd 9=10+1+0-1-1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Quarterstaff +2 1d4 20/x2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Dagger +2 1d3 19-20/x2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Skills: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8=2+1+3+2 Profession pumpkin cook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7=2+2+3 Spellcraft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9=2+4+3 Bluff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9=2+4+3 Intimidate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 xml:space="preserve">3=0+1+2 Perception 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3=0-1+4 stealth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Languages: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Common, gnome, sylvan, goblin, giant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Feats: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 xml:space="preserve">Eschew materials 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Still Spell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Spells: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Cantrips: disrupt undead, read magic, mending, mage hand, message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1st level 4/per day: mage armor, feather fall, burning hands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Spell like abilities 1/day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Dancing lights, ghost sound, prestidigitation, speak with animals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Acidic Ray (Sp): Starting at 1st level, you can fire an acidic ray as a standard action, targeting any foe within 30 feet as a ranged touch attack. The acidic ray deals 1d6 points of acid damage + 1 for every two sorcerer levels you possess. You can use this ability a number of times per day equal to 3 + your Charisma modifier.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Bloodline Arcana: Whenever you cast a spell of the polymorph subschool, increase the duration of the spell by 50% (minimum 1 round). This bonus does not stack with the increase granted by the Extend Spell feat.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Hatred: +1 attack vs goblinoid and reptile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Defensive training: +4 ac vs giants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Backpack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Rations X5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Torch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Flint and steel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Cooking tools</w:t>
      </w:r>
    </w:p>
    <w:p>
      <w:pPr>
        <w:rPr>
          <w:rFonts w:ascii="Arial" w:hAnsi="Arial"/>
          <w:sz w:val="22"/>
          <w:lang w:val="en"/>
        </w:rPr>
      </w:pPr>
      <w:r>
        <w:rPr>
          <w:rFonts w:ascii="Arial" w:hAnsi="Arial"/>
          <w:vanish w:val="0"/>
          <w:color w:val="000000"/>
          <w:sz w:val="22"/>
          <w:rtl w:val="0"/>
          <w:lang w:val="en-US"/>
        </w:rPr>
        <w:t xml:space="preserve">Green </w:t>
      </w:r>
      <w:r>
        <w:rPr>
          <w:rtl w:val="0"/>
        </w:rPr>
        <w:t>denim Bibs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Green flannel shirt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Black leather boots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Pumpkin recipe book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4 pencils</w:t>
      </w:r>
    </w:p>
    <w:p>
      <w:pPr>
        <w:rPr>
          <w:rFonts w:ascii="Arial" w:hAnsi="Arial"/>
          <w:sz w:val="22"/>
          <w:lang w:val="en"/>
        </w:rPr>
      </w:pPr>
      <w:r>
        <w:rPr>
          <w:rtl w:val="0"/>
        </w:rPr>
        <w:t>Pen knife</w:t>
      </w:r>
    </w:p>
    <w:p>
      <w:pPr>
        <w:rPr>
          <w:rFonts w:ascii="Arial" w:hAnsi="Arial"/>
          <w:sz w:val="22"/>
          <w:lang w:val="en"/>
        </w:rPr>
      </w:pPr>
      <w:r>
        <w:rPr>
          <w:rFonts w:ascii="Arial" w:hAnsi="Arial"/>
          <w:vanish w:val="0"/>
          <w:color w:val="000000"/>
          <w:sz w:val="22"/>
          <w:rtl w:val="0"/>
          <w:lang w:val="en-US"/>
        </w:rPr>
        <w:t>Cell phone</w:t>
      </w:r>
    </w:p>
    <w:p>
      <w:pPr>
        <w:rPr>
          <w:rFonts w:ascii="Arial" w:hAnsi="Arial"/>
          <w:sz w:val="22"/>
          <w:lang w:val="en"/>
        </w:rPr>
      </w:pPr>
      <w:r>
        <w:rPr>
          <w:rFonts w:ascii="Arial" w:hAnsi="Arial"/>
          <w:vanish w:val="0"/>
          <w:color w:val="000000"/>
          <w:sz w:val="22"/>
          <w:rtl w:val="0"/>
          <w:lang w:val="en-US"/>
        </w:rPr>
        <w:t>Wall charger</w:t>
      </w: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</w:p>
    <w:p>
      <w:pPr>
        <w:rPr>
          <w:rFonts w:ascii="Arial" w:hAnsi="Arial"/>
          <w:sz w:val="22"/>
          <w:lang w:val="en"/>
        </w:rPr>
      </w:pPr>
    </w:p>
    <w:sectPr>
      <w:pgSz w:h="15840" w:w="12240"/>
      <w:pgMar w:bottom="1440" w:footer="720" w:gutter="0" w:header="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